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7F" w:rsidRDefault="00B3317F" w:rsidP="00C75BEE">
      <w:pPr>
        <w:pStyle w:val="NoSpacing"/>
      </w:pPr>
      <w:bookmarkStart w:id="0" w:name="_GoBack"/>
      <w:bookmarkEnd w:id="0"/>
    </w:p>
    <w:tbl>
      <w:tblPr>
        <w:tblW w:w="0" w:type="auto"/>
        <w:tblLook w:val="04A0" w:firstRow="1" w:lastRow="0" w:firstColumn="1" w:lastColumn="0" w:noHBand="0" w:noVBand="1"/>
      </w:tblPr>
      <w:tblGrid>
        <w:gridCol w:w="4788"/>
        <w:gridCol w:w="6228"/>
      </w:tblGrid>
      <w:tr w:rsidR="00C75BEE" w:rsidRPr="0085305D" w:rsidTr="0085305D">
        <w:tc>
          <w:tcPr>
            <w:tcW w:w="4788" w:type="dxa"/>
          </w:tcPr>
          <w:p w:rsidR="00C75BEE" w:rsidRPr="0085305D" w:rsidRDefault="007662AD" w:rsidP="00C75BEE">
            <w:pPr>
              <w:pStyle w:val="NoSpacing"/>
            </w:pPr>
            <w:r>
              <w:rPr>
                <w:noProof/>
              </w:rPr>
              <w:drawing>
                <wp:inline distT="0" distB="0" distL="0" distR="0">
                  <wp:extent cx="1967230" cy="1052830"/>
                  <wp:effectExtent l="19050" t="0" r="0" b="0"/>
                  <wp:docPr id="1" name="Picture 0" descr="NJLA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JLA_logo_color.png"/>
                          <pic:cNvPicPr>
                            <a:picLocks noChangeAspect="1" noChangeArrowheads="1"/>
                          </pic:cNvPicPr>
                        </pic:nvPicPr>
                        <pic:blipFill>
                          <a:blip r:embed="rId9" cstate="print"/>
                          <a:srcRect/>
                          <a:stretch>
                            <a:fillRect/>
                          </a:stretch>
                        </pic:blipFill>
                        <pic:spPr bwMode="auto">
                          <a:xfrm>
                            <a:off x="0" y="0"/>
                            <a:ext cx="1967230" cy="1052830"/>
                          </a:xfrm>
                          <a:prstGeom prst="rect">
                            <a:avLst/>
                          </a:prstGeom>
                          <a:noFill/>
                          <a:ln w="9525">
                            <a:noFill/>
                            <a:miter lim="800000"/>
                            <a:headEnd/>
                            <a:tailEnd/>
                          </a:ln>
                        </pic:spPr>
                      </pic:pic>
                    </a:graphicData>
                  </a:graphic>
                </wp:inline>
              </w:drawing>
            </w:r>
          </w:p>
        </w:tc>
        <w:tc>
          <w:tcPr>
            <w:tcW w:w="6228" w:type="dxa"/>
          </w:tcPr>
          <w:p w:rsidR="00C75BEE" w:rsidRPr="0085305D" w:rsidRDefault="00C75BEE" w:rsidP="00C75BEE">
            <w:pPr>
              <w:pStyle w:val="NoSpacing"/>
            </w:pPr>
          </w:p>
          <w:p w:rsidR="00C75BEE" w:rsidRPr="0085305D" w:rsidRDefault="00CF1C15" w:rsidP="00C75BEE">
            <w:pPr>
              <w:pStyle w:val="NoSpacing"/>
              <w:rPr>
                <w:color w:val="FF0000"/>
                <w:sz w:val="36"/>
                <w:szCs w:val="36"/>
              </w:rPr>
            </w:pPr>
            <w:r w:rsidRPr="0085305D">
              <w:rPr>
                <w:color w:val="FF0000"/>
                <w:sz w:val="36"/>
                <w:szCs w:val="36"/>
              </w:rPr>
              <w:t>Section and Roundtable Opportunities</w:t>
            </w:r>
          </w:p>
          <w:p w:rsidR="00CF1C15" w:rsidRPr="0085305D" w:rsidRDefault="00CF1C15" w:rsidP="0085305D">
            <w:pPr>
              <w:pStyle w:val="NoSpacing"/>
              <w:numPr>
                <w:ilvl w:val="0"/>
                <w:numId w:val="18"/>
              </w:numPr>
              <w:rPr>
                <w:sz w:val="18"/>
                <w:szCs w:val="18"/>
              </w:rPr>
            </w:pPr>
            <w:r w:rsidRPr="0085305D">
              <w:rPr>
                <w:sz w:val="18"/>
                <w:szCs w:val="18"/>
              </w:rPr>
              <w:t>Meet people with similar interests</w:t>
            </w:r>
          </w:p>
          <w:p w:rsidR="00CF1C15" w:rsidRPr="0085305D" w:rsidRDefault="00CF1C15" w:rsidP="0085305D">
            <w:pPr>
              <w:pStyle w:val="NoSpacing"/>
              <w:numPr>
                <w:ilvl w:val="0"/>
                <w:numId w:val="18"/>
              </w:numPr>
              <w:rPr>
                <w:sz w:val="18"/>
                <w:szCs w:val="18"/>
              </w:rPr>
            </w:pPr>
            <w:r w:rsidRPr="0085305D">
              <w:rPr>
                <w:sz w:val="18"/>
                <w:szCs w:val="18"/>
              </w:rPr>
              <w:t>Keep current with topical news and activities</w:t>
            </w:r>
          </w:p>
          <w:p w:rsidR="00CF1C15" w:rsidRPr="0085305D" w:rsidRDefault="00CF1C15" w:rsidP="0085305D">
            <w:pPr>
              <w:pStyle w:val="NoSpacing"/>
              <w:numPr>
                <w:ilvl w:val="0"/>
                <w:numId w:val="18"/>
              </w:numPr>
              <w:rPr>
                <w:sz w:val="18"/>
                <w:szCs w:val="18"/>
              </w:rPr>
            </w:pPr>
            <w:r w:rsidRPr="0085305D">
              <w:rPr>
                <w:sz w:val="18"/>
                <w:szCs w:val="18"/>
              </w:rPr>
              <w:t>Join at any time</w:t>
            </w:r>
          </w:p>
          <w:p w:rsidR="00C75BEE" w:rsidRPr="0085305D" w:rsidRDefault="00CF1C15" w:rsidP="0085305D">
            <w:pPr>
              <w:pStyle w:val="NoSpacing"/>
              <w:numPr>
                <w:ilvl w:val="0"/>
                <w:numId w:val="18"/>
              </w:numPr>
              <w:rPr>
                <w:sz w:val="18"/>
                <w:szCs w:val="18"/>
              </w:rPr>
            </w:pPr>
            <w:r w:rsidRPr="0085305D">
              <w:rPr>
                <w:sz w:val="18"/>
                <w:szCs w:val="18"/>
              </w:rPr>
              <w:t>F</w:t>
            </w:r>
            <w:r w:rsidR="00C75BEE" w:rsidRPr="0085305D">
              <w:rPr>
                <w:sz w:val="18"/>
                <w:szCs w:val="18"/>
              </w:rPr>
              <w:t xml:space="preserve">or more information, please contact the NJLA office. </w:t>
            </w:r>
          </w:p>
        </w:tc>
      </w:tr>
    </w:tbl>
    <w:p w:rsidR="009F09AD" w:rsidRDefault="00C75BEE" w:rsidP="00C75BEE">
      <w:pPr>
        <w:pStyle w:val="NoSpacing"/>
        <w:rPr>
          <w:i/>
          <w:sz w:val="18"/>
          <w:szCs w:val="18"/>
        </w:rPr>
      </w:pPr>
      <w:r>
        <w:rPr>
          <w:i/>
          <w:sz w:val="18"/>
          <w:szCs w:val="18"/>
        </w:rPr>
        <w:t xml:space="preserve"> </w:t>
      </w:r>
    </w:p>
    <w:p w:rsidR="00C75BEE" w:rsidRDefault="00C75BEE" w:rsidP="00C75BEE">
      <w:pPr>
        <w:pStyle w:val="NoSpacing"/>
        <w:rPr>
          <w:b/>
          <w:sz w:val="18"/>
          <w:szCs w:val="18"/>
        </w:rPr>
      </w:pPr>
      <w:r>
        <w:rPr>
          <w:i/>
          <w:sz w:val="18"/>
          <w:szCs w:val="18"/>
        </w:rPr>
        <w:t xml:space="preserve"> </w:t>
      </w:r>
      <w:r w:rsidRPr="003D0175">
        <w:rPr>
          <w:b/>
          <w:i/>
          <w:sz w:val="18"/>
          <w:szCs w:val="18"/>
        </w:rPr>
        <w:t>Box 1534,Trenton, NJ 08607</w:t>
      </w:r>
      <w:r w:rsidRPr="003D0175">
        <w:rPr>
          <w:b/>
          <w:sz w:val="18"/>
          <w:szCs w:val="18"/>
        </w:rPr>
        <w:t xml:space="preserve">  |  </w:t>
      </w:r>
      <w:r w:rsidRPr="003D0175">
        <w:rPr>
          <w:b/>
          <w:i/>
          <w:sz w:val="18"/>
          <w:szCs w:val="18"/>
        </w:rPr>
        <w:t>Phone: (609) 394-8032</w:t>
      </w:r>
      <w:r w:rsidRPr="003D0175">
        <w:rPr>
          <w:b/>
          <w:sz w:val="18"/>
          <w:szCs w:val="18"/>
        </w:rPr>
        <w:t xml:space="preserve">  |  </w:t>
      </w:r>
      <w:r w:rsidRPr="003D0175">
        <w:rPr>
          <w:b/>
          <w:i/>
          <w:sz w:val="18"/>
          <w:szCs w:val="18"/>
        </w:rPr>
        <w:t>Fax: (609) 394-8164</w:t>
      </w:r>
      <w:r w:rsidRPr="003D0175">
        <w:rPr>
          <w:b/>
          <w:sz w:val="18"/>
          <w:szCs w:val="18"/>
        </w:rPr>
        <w:t xml:space="preserve">  |  </w:t>
      </w:r>
      <w:hyperlink r:id="rId10" w:history="1">
        <w:r w:rsidR="00E60BC8" w:rsidRPr="00503786">
          <w:rPr>
            <w:rStyle w:val="Hyperlink"/>
            <w:b/>
            <w:i/>
            <w:sz w:val="18"/>
            <w:szCs w:val="18"/>
          </w:rPr>
          <w:t>www.njla.org</w:t>
        </w:r>
      </w:hyperlink>
      <w:r w:rsidRPr="003D0175">
        <w:rPr>
          <w:b/>
          <w:sz w:val="18"/>
          <w:szCs w:val="18"/>
        </w:rPr>
        <w:t xml:space="preserve"> </w:t>
      </w:r>
    </w:p>
    <w:p w:rsidR="00E60BC8" w:rsidRDefault="00E60BC8" w:rsidP="00C75BEE">
      <w:pPr>
        <w:pStyle w:val="NoSpacing"/>
        <w:rPr>
          <w:b/>
          <w:sz w:val="18"/>
          <w:szCs w:val="18"/>
        </w:rPr>
      </w:pPr>
    </w:p>
    <w:p w:rsidR="009F09AD" w:rsidRPr="003D0175" w:rsidRDefault="009F09AD" w:rsidP="00C75BEE">
      <w:pPr>
        <w:pStyle w:val="NoSpacing"/>
        <w:rPr>
          <w:b/>
          <w:sz w:val="18"/>
          <w:szCs w:val="18"/>
        </w:rPr>
      </w:pPr>
    </w:p>
    <w:p w:rsidR="00C75BEE" w:rsidRPr="004F688D" w:rsidRDefault="00D605AF" w:rsidP="00C75BEE">
      <w:pPr>
        <w:pStyle w:val="NoSpacing"/>
        <w:rPr>
          <w:sz w:val="16"/>
          <w:szCs w:val="16"/>
        </w:rPr>
      </w:pPr>
      <w:r>
        <w:rPr>
          <w:noProof/>
        </w:rPr>
        <mc:AlternateContent>
          <mc:Choice Requires="wps">
            <w:drawing>
              <wp:anchor distT="0" distB="0" distL="114300" distR="114300" simplePos="0" relativeHeight="251656192" behindDoc="0" locked="0" layoutInCell="1" allowOverlap="1">
                <wp:simplePos x="0" y="0"/>
                <wp:positionH relativeFrom="column">
                  <wp:posOffset>2247265</wp:posOffset>
                </wp:positionH>
                <wp:positionV relativeFrom="paragraph">
                  <wp:posOffset>64770</wp:posOffset>
                </wp:positionV>
                <wp:extent cx="0" cy="6745605"/>
                <wp:effectExtent l="8890" t="7620" r="10160" b="95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560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76.95pt;margin-top:5.1pt;width:0;height:53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" strokecolor="red" strokeweight="1p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4552315</wp:posOffset>
                </wp:positionH>
                <wp:positionV relativeFrom="paragraph">
                  <wp:posOffset>64770</wp:posOffset>
                </wp:positionV>
                <wp:extent cx="0" cy="6745605"/>
                <wp:effectExtent l="8890" t="7620" r="10160" b="952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4560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58.45pt;margin-top:5.1pt;width:0;height:53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" strokecolor="red" strokeweight="1pt"/>
            </w:pict>
          </mc:Fallback>
        </mc:AlternateContent>
      </w:r>
      <w:r>
        <w:rPr>
          <w:b/>
          <w:i/>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64770</wp:posOffset>
                </wp:positionV>
                <wp:extent cx="7058025" cy="0"/>
                <wp:effectExtent l="9525" t="17145" r="9525" b="1143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025"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9pt;margin-top:5.1pt;width:55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" strokecolor="red" strokeweight="1.5pt"/>
            </w:pict>
          </mc:Fallback>
        </mc:AlternateContent>
      </w:r>
    </w:p>
    <w:p w:rsidR="00C75BEE" w:rsidRPr="004F688D" w:rsidRDefault="00C75BEE" w:rsidP="00C75BEE">
      <w:pPr>
        <w:pStyle w:val="NoSpacing"/>
        <w:rPr>
          <w:sz w:val="16"/>
          <w:szCs w:val="16"/>
        </w:rPr>
        <w:sectPr w:rsidR="00C75BEE" w:rsidRPr="004F688D" w:rsidSect="00391D6C">
          <w:footerReference w:type="default" r:id="rId11"/>
          <w:pgSz w:w="12240" w:h="15840"/>
          <w:pgMar w:top="720" w:right="720" w:bottom="720" w:left="720" w:header="720" w:footer="1059" w:gutter="0"/>
          <w:cols w:space="720"/>
          <w:docGrid w:linePitch="360"/>
        </w:sectPr>
      </w:pPr>
    </w:p>
    <w:p w:rsidR="00FF397B" w:rsidRDefault="00FF397B" w:rsidP="001A61DC">
      <w:pPr>
        <w:spacing w:line="240" w:lineRule="auto"/>
        <w:contextualSpacing/>
        <w:rPr>
          <w:rFonts w:asciiTheme="minorHAnsi" w:hAnsiTheme="minorHAnsi"/>
          <w:b/>
          <w:sz w:val="20"/>
          <w:szCs w:val="20"/>
        </w:rPr>
      </w:pPr>
    </w:p>
    <w:p w:rsidR="00FF397B" w:rsidRPr="009F09AD" w:rsidRDefault="001A61DC" w:rsidP="001A61DC">
      <w:pPr>
        <w:spacing w:line="240" w:lineRule="auto"/>
        <w:contextualSpacing/>
        <w:rPr>
          <w:rFonts w:asciiTheme="minorHAnsi" w:hAnsiTheme="minorHAnsi"/>
          <w:b/>
        </w:rPr>
      </w:pPr>
      <w:r w:rsidRPr="009F09AD">
        <w:rPr>
          <w:rFonts w:asciiTheme="minorHAnsi" w:hAnsiTheme="minorHAnsi"/>
          <w:b/>
        </w:rPr>
        <w:t xml:space="preserve">ADMINISTRATION AND </w:t>
      </w:r>
    </w:p>
    <w:p w:rsidR="001A61DC" w:rsidRPr="009F09AD" w:rsidRDefault="001A61DC" w:rsidP="001A61DC">
      <w:pPr>
        <w:spacing w:line="240" w:lineRule="auto"/>
        <w:contextualSpacing/>
        <w:rPr>
          <w:rFonts w:asciiTheme="minorHAnsi" w:hAnsiTheme="minorHAnsi"/>
          <w:b/>
        </w:rPr>
      </w:pPr>
      <w:r w:rsidRPr="009F09AD">
        <w:rPr>
          <w:rFonts w:asciiTheme="minorHAnsi" w:hAnsiTheme="minorHAnsi"/>
          <w:b/>
        </w:rPr>
        <w:t xml:space="preserve">MANAGEMENT SECTION </w:t>
      </w:r>
    </w:p>
    <w:p w:rsidR="001A61DC" w:rsidRPr="001A61DC" w:rsidRDefault="001A61DC" w:rsidP="001A61DC">
      <w:pPr>
        <w:spacing w:line="240" w:lineRule="auto"/>
        <w:contextualSpacing/>
        <w:rPr>
          <w:rFonts w:asciiTheme="minorHAnsi" w:hAnsiTheme="minorHAnsi"/>
          <w:sz w:val="18"/>
          <w:szCs w:val="18"/>
        </w:rPr>
      </w:pPr>
      <w:r w:rsidRPr="001A61DC">
        <w:rPr>
          <w:rFonts w:asciiTheme="minorHAnsi" w:hAnsiTheme="minorHAnsi"/>
          <w:sz w:val="18"/>
          <w:szCs w:val="18"/>
        </w:rPr>
        <w:t xml:space="preserve">This section promotes activities of management, personnel administration, budgeting and financial administration, public relations, relations with government agencies, library buildings, and other related topics. Members work to serve the needs of all types of libraries and others who are interested in the management of libraries. </w:t>
      </w:r>
    </w:p>
    <w:p w:rsidR="001A61DC" w:rsidRPr="001A61DC" w:rsidRDefault="001A61DC" w:rsidP="001A61DC">
      <w:pPr>
        <w:spacing w:line="240" w:lineRule="auto"/>
        <w:contextualSpacing/>
        <w:rPr>
          <w:rFonts w:asciiTheme="minorHAnsi" w:hAnsiTheme="minorHAnsi"/>
          <w:sz w:val="18"/>
          <w:szCs w:val="18"/>
        </w:rPr>
      </w:pPr>
    </w:p>
    <w:p w:rsidR="009F09AD" w:rsidRDefault="009F09AD" w:rsidP="001A61DC">
      <w:pPr>
        <w:spacing w:line="240" w:lineRule="auto"/>
        <w:contextualSpacing/>
        <w:rPr>
          <w:rFonts w:asciiTheme="minorHAnsi" w:hAnsiTheme="minorHAnsi"/>
          <w:b/>
        </w:rPr>
      </w:pPr>
    </w:p>
    <w:p w:rsidR="001A61DC" w:rsidRPr="009F09AD" w:rsidRDefault="001A61DC" w:rsidP="001A61DC">
      <w:pPr>
        <w:spacing w:line="240" w:lineRule="auto"/>
        <w:contextualSpacing/>
        <w:rPr>
          <w:rFonts w:asciiTheme="minorHAnsi" w:hAnsiTheme="minorHAnsi"/>
          <w:b/>
        </w:rPr>
      </w:pPr>
      <w:r w:rsidRPr="009F09AD">
        <w:rPr>
          <w:rFonts w:asciiTheme="minorHAnsi" w:hAnsiTheme="minorHAnsi"/>
          <w:b/>
        </w:rPr>
        <w:t xml:space="preserve">CHILDREN’S SERVICES SECTION </w:t>
      </w:r>
    </w:p>
    <w:p w:rsidR="001A61DC" w:rsidRPr="001A61DC" w:rsidRDefault="001A61DC" w:rsidP="001A61DC">
      <w:pPr>
        <w:spacing w:line="240" w:lineRule="auto"/>
        <w:contextualSpacing/>
        <w:rPr>
          <w:rFonts w:asciiTheme="minorHAnsi" w:hAnsiTheme="minorHAnsi"/>
          <w:sz w:val="18"/>
          <w:szCs w:val="18"/>
        </w:rPr>
      </w:pPr>
      <w:r w:rsidRPr="001A61DC">
        <w:rPr>
          <w:rFonts w:asciiTheme="minorHAnsi" w:hAnsiTheme="minorHAnsi"/>
          <w:sz w:val="18"/>
          <w:szCs w:val="18"/>
        </w:rPr>
        <w:t xml:space="preserve">This section’s programs include the Youth Services Forum and a Performer’s Showcase where librarians can “audition” performers. Other activities include sponsoring the Garden State Book Awards program, co-sponsoring an NJLA Conference luncheon and coordinating the annual Books for Kids collection program. </w:t>
      </w:r>
    </w:p>
    <w:p w:rsidR="001A61DC" w:rsidRPr="001A61DC" w:rsidRDefault="001A61DC" w:rsidP="001A61DC">
      <w:pPr>
        <w:spacing w:line="240" w:lineRule="auto"/>
        <w:contextualSpacing/>
        <w:rPr>
          <w:rFonts w:asciiTheme="minorHAnsi" w:hAnsiTheme="minorHAnsi"/>
          <w:sz w:val="18"/>
          <w:szCs w:val="18"/>
        </w:rPr>
      </w:pPr>
    </w:p>
    <w:p w:rsidR="009F09AD" w:rsidRDefault="009F09AD" w:rsidP="001A61DC">
      <w:pPr>
        <w:spacing w:line="240" w:lineRule="auto"/>
        <w:contextualSpacing/>
        <w:rPr>
          <w:rFonts w:asciiTheme="minorHAnsi" w:hAnsiTheme="minorHAnsi"/>
          <w:b/>
        </w:rPr>
      </w:pPr>
    </w:p>
    <w:p w:rsidR="001A61DC" w:rsidRPr="009F09AD" w:rsidRDefault="001A61DC" w:rsidP="001A61DC">
      <w:pPr>
        <w:spacing w:line="240" w:lineRule="auto"/>
        <w:contextualSpacing/>
        <w:rPr>
          <w:rFonts w:asciiTheme="minorHAnsi" w:hAnsiTheme="minorHAnsi"/>
          <w:b/>
        </w:rPr>
      </w:pPr>
      <w:r w:rsidRPr="009F09AD">
        <w:rPr>
          <w:rFonts w:asciiTheme="minorHAnsi" w:hAnsiTheme="minorHAnsi"/>
          <w:b/>
        </w:rPr>
        <w:t xml:space="preserve">COLLEGE AND UNIVERSITY SECTION </w:t>
      </w:r>
    </w:p>
    <w:p w:rsidR="001A61DC" w:rsidRPr="001A61DC" w:rsidRDefault="001A61DC" w:rsidP="001A61DC">
      <w:pPr>
        <w:spacing w:line="240" w:lineRule="auto"/>
        <w:contextualSpacing/>
        <w:rPr>
          <w:rFonts w:asciiTheme="minorHAnsi" w:hAnsiTheme="minorHAnsi"/>
          <w:sz w:val="18"/>
          <w:szCs w:val="18"/>
        </w:rPr>
      </w:pPr>
      <w:r w:rsidRPr="001A61DC">
        <w:rPr>
          <w:rFonts w:asciiTheme="minorHAnsi" w:hAnsiTheme="minorHAnsi"/>
          <w:sz w:val="18"/>
          <w:szCs w:val="18"/>
        </w:rPr>
        <w:t xml:space="preserve">Professional contacts, networking, publication opportunities and program development are some of the many benefits of this section for academic librarians. Members include several national leaders, who have become mentors and provided gateways for newer librarians. This section also serves as the state chapter of the Association of College &amp; Research Libraries. </w:t>
      </w:r>
    </w:p>
    <w:p w:rsidR="001A61DC" w:rsidRPr="001A61DC" w:rsidRDefault="001A61DC" w:rsidP="001A61DC">
      <w:pPr>
        <w:spacing w:line="240" w:lineRule="auto"/>
        <w:contextualSpacing/>
        <w:rPr>
          <w:rFonts w:asciiTheme="minorHAnsi" w:hAnsiTheme="minorHAnsi"/>
          <w:sz w:val="18"/>
          <w:szCs w:val="18"/>
        </w:rPr>
      </w:pPr>
    </w:p>
    <w:p w:rsidR="009F09AD" w:rsidRDefault="009F09AD" w:rsidP="001A61DC">
      <w:pPr>
        <w:spacing w:line="240" w:lineRule="auto"/>
        <w:contextualSpacing/>
        <w:rPr>
          <w:rFonts w:asciiTheme="minorHAnsi" w:hAnsiTheme="minorHAnsi"/>
          <w:b/>
        </w:rPr>
      </w:pPr>
    </w:p>
    <w:p w:rsidR="001A61DC" w:rsidRPr="009F09AD" w:rsidRDefault="001A61DC" w:rsidP="001A61DC">
      <w:pPr>
        <w:spacing w:line="240" w:lineRule="auto"/>
        <w:contextualSpacing/>
        <w:rPr>
          <w:rFonts w:asciiTheme="minorHAnsi" w:hAnsiTheme="minorHAnsi"/>
          <w:b/>
        </w:rPr>
      </w:pPr>
      <w:r w:rsidRPr="009F09AD">
        <w:rPr>
          <w:rFonts w:asciiTheme="minorHAnsi" w:hAnsiTheme="minorHAnsi"/>
          <w:b/>
        </w:rPr>
        <w:t>DIVERSITY AND OUTREACH SECTION</w:t>
      </w:r>
    </w:p>
    <w:p w:rsidR="001A61DC" w:rsidRPr="001A61DC" w:rsidRDefault="001A61DC" w:rsidP="001A61DC">
      <w:pPr>
        <w:spacing w:line="240" w:lineRule="auto"/>
        <w:contextualSpacing/>
        <w:rPr>
          <w:rFonts w:asciiTheme="minorHAnsi" w:hAnsiTheme="minorHAnsi"/>
          <w:sz w:val="18"/>
          <w:szCs w:val="18"/>
        </w:rPr>
      </w:pPr>
      <w:r w:rsidRPr="001A61DC">
        <w:rPr>
          <w:rFonts w:asciiTheme="minorHAnsi" w:hAnsiTheme="minorHAnsi"/>
          <w:sz w:val="18"/>
          <w:szCs w:val="18"/>
        </w:rPr>
        <w:t xml:space="preserve">This section focuses on providing service to LGBTI, bookmobile, and special needs patrons. Members educate library staff and the public by writing articles, presenting programs, and serving as a clearinghouse for librarians seeking guidance in areas such as collection development, programming, public relations, human resources issues, and cultural issues. </w:t>
      </w:r>
    </w:p>
    <w:p w:rsidR="001A61DC" w:rsidRPr="001A61DC" w:rsidRDefault="001A61DC" w:rsidP="001A61DC">
      <w:pPr>
        <w:spacing w:line="240" w:lineRule="auto"/>
        <w:contextualSpacing/>
        <w:rPr>
          <w:rFonts w:asciiTheme="minorHAnsi" w:hAnsiTheme="minorHAnsi"/>
          <w:sz w:val="18"/>
          <w:szCs w:val="18"/>
        </w:rPr>
      </w:pPr>
    </w:p>
    <w:p w:rsidR="009F09AD" w:rsidRDefault="00D605AF" w:rsidP="001A61DC">
      <w:pPr>
        <w:spacing w:line="240" w:lineRule="auto"/>
        <w:contextualSpacing/>
        <w:rPr>
          <w:rFonts w:asciiTheme="minorHAnsi" w:hAnsiTheme="minorHAnsi"/>
          <w:b/>
        </w:rPr>
      </w:pPr>
      <w:r>
        <w:rPr>
          <w:rFonts w:asciiTheme="minorHAnsi" w:hAnsiTheme="minorHAnsi"/>
          <w:b/>
          <w:noProof/>
          <w:color w:val="FF0000"/>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143510</wp:posOffset>
                </wp:positionV>
                <wp:extent cx="6709410" cy="0"/>
                <wp:effectExtent l="11430" t="10160" r="13335" b="1841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9410"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65pt;margin-top:11.3pt;width:528.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" strokecolor="red" strokeweight="1.5pt"/>
            </w:pict>
          </mc:Fallback>
        </mc:AlternateContent>
      </w:r>
    </w:p>
    <w:p w:rsidR="009F09AD" w:rsidRDefault="009F09AD" w:rsidP="001A61DC">
      <w:pPr>
        <w:spacing w:line="240" w:lineRule="auto"/>
        <w:contextualSpacing/>
        <w:rPr>
          <w:rFonts w:asciiTheme="minorHAnsi" w:hAnsiTheme="minorHAnsi"/>
          <w:b/>
        </w:rPr>
      </w:pPr>
    </w:p>
    <w:p w:rsidR="009F09AD" w:rsidRDefault="009F09AD" w:rsidP="001A61DC">
      <w:pPr>
        <w:spacing w:line="240" w:lineRule="auto"/>
        <w:contextualSpacing/>
        <w:rPr>
          <w:rFonts w:asciiTheme="minorHAnsi" w:hAnsiTheme="minorHAnsi"/>
          <w:b/>
        </w:rPr>
      </w:pPr>
    </w:p>
    <w:p w:rsidR="001A61DC" w:rsidRPr="009F09AD" w:rsidRDefault="001A61DC" w:rsidP="001A61DC">
      <w:pPr>
        <w:spacing w:line="240" w:lineRule="auto"/>
        <w:contextualSpacing/>
        <w:rPr>
          <w:rFonts w:asciiTheme="minorHAnsi" w:hAnsiTheme="minorHAnsi"/>
          <w:b/>
        </w:rPr>
      </w:pPr>
      <w:r w:rsidRPr="009F09AD">
        <w:rPr>
          <w:rFonts w:asciiTheme="minorHAnsi" w:hAnsiTheme="minorHAnsi"/>
          <w:b/>
        </w:rPr>
        <w:t>EMERGING TECHNOLOGIES</w:t>
      </w:r>
      <w:r w:rsidR="00C4418C">
        <w:rPr>
          <w:rFonts w:asciiTheme="minorHAnsi" w:hAnsiTheme="minorHAnsi"/>
          <w:b/>
        </w:rPr>
        <w:t xml:space="preserve"> SECTION</w:t>
      </w:r>
    </w:p>
    <w:p w:rsidR="001A61DC" w:rsidRPr="001A61DC" w:rsidRDefault="001A61DC" w:rsidP="001A61DC">
      <w:pPr>
        <w:spacing w:line="240" w:lineRule="auto"/>
        <w:contextualSpacing/>
        <w:rPr>
          <w:rFonts w:asciiTheme="minorHAnsi" w:hAnsiTheme="minorHAnsi"/>
          <w:sz w:val="18"/>
          <w:szCs w:val="18"/>
        </w:rPr>
      </w:pPr>
      <w:r w:rsidRPr="001A61DC">
        <w:rPr>
          <w:rFonts w:asciiTheme="minorHAnsi" w:hAnsiTheme="minorHAnsi"/>
          <w:sz w:val="18"/>
          <w:szCs w:val="18"/>
        </w:rPr>
        <w:t>This section provides opportunities for members to exchange information, gain firsthand knowledge of new technologies and how they impact libraries, and offer solutions to selection, implementation, and maintenance issues.</w:t>
      </w:r>
    </w:p>
    <w:p w:rsidR="001A61DC" w:rsidRPr="001A61DC" w:rsidRDefault="001A61DC" w:rsidP="001A61DC">
      <w:pPr>
        <w:spacing w:line="240" w:lineRule="auto"/>
        <w:contextualSpacing/>
        <w:rPr>
          <w:rFonts w:asciiTheme="minorHAnsi" w:hAnsiTheme="minorHAnsi"/>
          <w:sz w:val="18"/>
          <w:szCs w:val="18"/>
        </w:rPr>
      </w:pPr>
    </w:p>
    <w:p w:rsidR="00FF397B" w:rsidRDefault="00FF397B" w:rsidP="001A61DC">
      <w:pPr>
        <w:spacing w:line="240" w:lineRule="auto"/>
        <w:contextualSpacing/>
        <w:rPr>
          <w:rFonts w:asciiTheme="minorHAnsi" w:hAnsiTheme="minorHAnsi"/>
          <w:b/>
          <w:sz w:val="20"/>
          <w:szCs w:val="20"/>
        </w:rPr>
      </w:pPr>
    </w:p>
    <w:p w:rsidR="001A61DC" w:rsidRPr="009F09AD" w:rsidRDefault="001A61DC" w:rsidP="001A61DC">
      <w:pPr>
        <w:spacing w:line="240" w:lineRule="auto"/>
        <w:contextualSpacing/>
        <w:rPr>
          <w:rFonts w:asciiTheme="minorHAnsi" w:hAnsiTheme="minorHAnsi"/>
          <w:b/>
        </w:rPr>
      </w:pPr>
      <w:r w:rsidRPr="009F09AD">
        <w:rPr>
          <w:rFonts w:asciiTheme="minorHAnsi" w:hAnsiTheme="minorHAnsi"/>
          <w:b/>
        </w:rPr>
        <w:t xml:space="preserve">HISTORY &amp; PRESERVATION SECTION </w:t>
      </w:r>
    </w:p>
    <w:p w:rsidR="001A61DC" w:rsidRPr="001A61DC" w:rsidRDefault="001A61DC" w:rsidP="001A61DC">
      <w:pPr>
        <w:spacing w:line="240" w:lineRule="auto"/>
        <w:contextualSpacing/>
        <w:rPr>
          <w:rFonts w:asciiTheme="minorHAnsi" w:hAnsiTheme="minorHAnsi"/>
          <w:sz w:val="18"/>
          <w:szCs w:val="18"/>
        </w:rPr>
      </w:pPr>
      <w:r w:rsidRPr="001A61DC">
        <w:rPr>
          <w:rFonts w:asciiTheme="minorHAnsi" w:hAnsiTheme="minorHAnsi"/>
          <w:sz w:val="18"/>
          <w:szCs w:val="18"/>
        </w:rPr>
        <w:t>Members of this section support libraries with local history collection maintenance, archival and preservation needs, and advocate for funding for projects from government and other agencies. The section also offers field trips, workshops and Conference programs.</w:t>
      </w:r>
    </w:p>
    <w:p w:rsidR="001A61DC" w:rsidRPr="001A61DC" w:rsidRDefault="001A61DC" w:rsidP="001A61DC">
      <w:pPr>
        <w:spacing w:line="240" w:lineRule="auto"/>
        <w:contextualSpacing/>
        <w:rPr>
          <w:rFonts w:asciiTheme="minorHAnsi" w:hAnsiTheme="minorHAnsi"/>
          <w:sz w:val="18"/>
          <w:szCs w:val="18"/>
        </w:rPr>
      </w:pPr>
    </w:p>
    <w:p w:rsidR="001A61DC" w:rsidRPr="001A61DC" w:rsidRDefault="001A61DC" w:rsidP="001A61DC">
      <w:pPr>
        <w:spacing w:line="240" w:lineRule="auto"/>
        <w:contextualSpacing/>
        <w:rPr>
          <w:rFonts w:asciiTheme="minorHAnsi" w:hAnsiTheme="minorHAnsi"/>
          <w:sz w:val="18"/>
          <w:szCs w:val="18"/>
        </w:rPr>
      </w:pPr>
    </w:p>
    <w:p w:rsidR="001A61DC" w:rsidRPr="009F09AD" w:rsidRDefault="001A61DC" w:rsidP="001A61DC">
      <w:pPr>
        <w:spacing w:line="240" w:lineRule="auto"/>
        <w:contextualSpacing/>
        <w:rPr>
          <w:rFonts w:asciiTheme="minorHAnsi" w:hAnsiTheme="minorHAnsi"/>
          <w:b/>
        </w:rPr>
      </w:pPr>
      <w:r w:rsidRPr="009F09AD">
        <w:rPr>
          <w:rFonts w:asciiTheme="minorHAnsi" w:hAnsiTheme="minorHAnsi"/>
          <w:b/>
        </w:rPr>
        <w:t xml:space="preserve">READERS' ADVISORY ROUNDTABLE </w:t>
      </w:r>
    </w:p>
    <w:p w:rsidR="001A61DC" w:rsidRPr="001A61DC" w:rsidRDefault="001A61DC" w:rsidP="001A61DC">
      <w:pPr>
        <w:spacing w:line="240" w:lineRule="auto"/>
        <w:contextualSpacing/>
        <w:rPr>
          <w:rFonts w:asciiTheme="minorHAnsi" w:hAnsiTheme="minorHAnsi"/>
          <w:sz w:val="18"/>
          <w:szCs w:val="18"/>
        </w:rPr>
      </w:pPr>
      <w:r w:rsidRPr="001A61DC">
        <w:rPr>
          <w:rFonts w:asciiTheme="minorHAnsi" w:hAnsiTheme="minorHAnsi"/>
          <w:sz w:val="18"/>
          <w:szCs w:val="18"/>
        </w:rPr>
        <w:t xml:space="preserve">Members of this roundtable are interested in professional development opportunities and discussion of book and other material recommendations for library customers. Topics may include book discussion groups, reading genres, publishing trends and collection development. </w:t>
      </w:r>
    </w:p>
    <w:p w:rsidR="001A61DC" w:rsidRDefault="001A61DC" w:rsidP="001A61DC">
      <w:pPr>
        <w:spacing w:line="240" w:lineRule="auto"/>
        <w:contextualSpacing/>
        <w:rPr>
          <w:rFonts w:asciiTheme="minorHAnsi" w:hAnsiTheme="minorHAnsi"/>
          <w:sz w:val="18"/>
          <w:szCs w:val="18"/>
        </w:rPr>
      </w:pPr>
    </w:p>
    <w:p w:rsidR="009F09AD" w:rsidRPr="001A61DC" w:rsidRDefault="009F09AD" w:rsidP="001A61DC">
      <w:pPr>
        <w:spacing w:line="240" w:lineRule="auto"/>
        <w:contextualSpacing/>
        <w:rPr>
          <w:rFonts w:asciiTheme="minorHAnsi" w:hAnsiTheme="minorHAnsi"/>
          <w:sz w:val="18"/>
          <w:szCs w:val="18"/>
        </w:rPr>
      </w:pPr>
    </w:p>
    <w:p w:rsidR="001A61DC" w:rsidRPr="009F09AD" w:rsidRDefault="001A61DC" w:rsidP="001A61DC">
      <w:pPr>
        <w:spacing w:line="240" w:lineRule="auto"/>
        <w:contextualSpacing/>
        <w:rPr>
          <w:rFonts w:asciiTheme="minorHAnsi" w:hAnsiTheme="minorHAnsi"/>
          <w:b/>
        </w:rPr>
      </w:pPr>
      <w:r w:rsidRPr="009F09AD">
        <w:rPr>
          <w:rFonts w:asciiTheme="minorHAnsi" w:hAnsiTheme="minorHAnsi"/>
          <w:b/>
        </w:rPr>
        <w:t xml:space="preserve">REFERENCE SECTION </w:t>
      </w:r>
    </w:p>
    <w:p w:rsidR="001A61DC" w:rsidRPr="001A61DC" w:rsidRDefault="001A61DC" w:rsidP="001A61DC">
      <w:pPr>
        <w:spacing w:line="240" w:lineRule="auto"/>
        <w:contextualSpacing/>
        <w:rPr>
          <w:rFonts w:asciiTheme="minorHAnsi" w:hAnsiTheme="minorHAnsi"/>
          <w:sz w:val="18"/>
          <w:szCs w:val="18"/>
        </w:rPr>
      </w:pPr>
      <w:r w:rsidRPr="001A61DC">
        <w:rPr>
          <w:rFonts w:asciiTheme="minorHAnsi" w:hAnsiTheme="minorHAnsi"/>
          <w:sz w:val="18"/>
          <w:szCs w:val="18"/>
        </w:rPr>
        <w:t xml:space="preserve">This section fosters professional development and networking opportunities for reference librarians. Members plan continuing education programs, including a major workshop in the fall, programs at the annual NJLA Conference, opportunities to interact with colleagues and tours of specialized libraries or collections. </w:t>
      </w:r>
    </w:p>
    <w:p w:rsidR="001A61DC" w:rsidRDefault="001A61DC" w:rsidP="001A61DC">
      <w:pPr>
        <w:spacing w:line="240" w:lineRule="auto"/>
        <w:contextualSpacing/>
        <w:rPr>
          <w:rFonts w:asciiTheme="minorHAnsi" w:hAnsiTheme="minorHAnsi"/>
          <w:sz w:val="18"/>
          <w:szCs w:val="18"/>
        </w:rPr>
      </w:pPr>
    </w:p>
    <w:p w:rsidR="009F09AD" w:rsidRPr="001A61DC" w:rsidRDefault="009F09AD" w:rsidP="001A61DC">
      <w:pPr>
        <w:spacing w:line="240" w:lineRule="auto"/>
        <w:contextualSpacing/>
        <w:rPr>
          <w:rFonts w:asciiTheme="minorHAnsi" w:hAnsiTheme="minorHAnsi"/>
          <w:sz w:val="18"/>
          <w:szCs w:val="18"/>
        </w:rPr>
      </w:pPr>
    </w:p>
    <w:p w:rsidR="000F171F" w:rsidRDefault="000F171F" w:rsidP="001A61DC">
      <w:pPr>
        <w:spacing w:line="240" w:lineRule="auto"/>
        <w:contextualSpacing/>
        <w:rPr>
          <w:rFonts w:asciiTheme="minorHAnsi" w:hAnsiTheme="minorHAnsi"/>
          <w:b/>
        </w:rPr>
      </w:pPr>
    </w:p>
    <w:p w:rsidR="000F171F" w:rsidRDefault="000F171F" w:rsidP="001A61DC">
      <w:pPr>
        <w:spacing w:line="240" w:lineRule="auto"/>
        <w:contextualSpacing/>
        <w:rPr>
          <w:rFonts w:asciiTheme="minorHAnsi" w:hAnsiTheme="minorHAnsi"/>
          <w:b/>
        </w:rPr>
      </w:pPr>
    </w:p>
    <w:p w:rsidR="000F171F" w:rsidRDefault="000F171F" w:rsidP="001A61DC">
      <w:pPr>
        <w:spacing w:line="240" w:lineRule="auto"/>
        <w:contextualSpacing/>
        <w:rPr>
          <w:rFonts w:asciiTheme="minorHAnsi" w:hAnsiTheme="minorHAnsi"/>
          <w:b/>
        </w:rPr>
      </w:pPr>
    </w:p>
    <w:p w:rsidR="000F171F" w:rsidRDefault="000F171F" w:rsidP="001A61DC">
      <w:pPr>
        <w:spacing w:line="240" w:lineRule="auto"/>
        <w:contextualSpacing/>
        <w:rPr>
          <w:rFonts w:asciiTheme="minorHAnsi" w:hAnsiTheme="minorHAnsi"/>
          <w:b/>
        </w:rPr>
      </w:pPr>
    </w:p>
    <w:p w:rsidR="000F171F" w:rsidRDefault="000F171F" w:rsidP="001A61DC">
      <w:pPr>
        <w:spacing w:line="240" w:lineRule="auto"/>
        <w:contextualSpacing/>
        <w:rPr>
          <w:rFonts w:asciiTheme="minorHAnsi" w:hAnsiTheme="minorHAnsi"/>
          <w:b/>
        </w:rPr>
      </w:pPr>
    </w:p>
    <w:p w:rsidR="000F171F" w:rsidRDefault="000F171F" w:rsidP="001A61DC">
      <w:pPr>
        <w:spacing w:line="240" w:lineRule="auto"/>
        <w:contextualSpacing/>
        <w:rPr>
          <w:rFonts w:asciiTheme="minorHAnsi" w:hAnsiTheme="minorHAnsi"/>
          <w:b/>
        </w:rPr>
      </w:pPr>
    </w:p>
    <w:p w:rsidR="000F171F" w:rsidRDefault="000F171F" w:rsidP="001A61DC">
      <w:pPr>
        <w:spacing w:line="240" w:lineRule="auto"/>
        <w:contextualSpacing/>
        <w:rPr>
          <w:rFonts w:asciiTheme="minorHAnsi" w:hAnsiTheme="minorHAnsi"/>
          <w:b/>
        </w:rPr>
      </w:pPr>
    </w:p>
    <w:p w:rsidR="000F171F" w:rsidRDefault="000F171F" w:rsidP="001A61DC">
      <w:pPr>
        <w:spacing w:line="240" w:lineRule="auto"/>
        <w:contextualSpacing/>
        <w:rPr>
          <w:rFonts w:asciiTheme="minorHAnsi" w:hAnsiTheme="minorHAnsi"/>
          <w:b/>
        </w:rPr>
      </w:pPr>
    </w:p>
    <w:p w:rsidR="001A61DC" w:rsidRPr="009F09AD" w:rsidRDefault="001A61DC" w:rsidP="001A61DC">
      <w:pPr>
        <w:spacing w:line="240" w:lineRule="auto"/>
        <w:contextualSpacing/>
        <w:rPr>
          <w:rFonts w:asciiTheme="minorHAnsi" w:hAnsiTheme="minorHAnsi"/>
          <w:b/>
        </w:rPr>
      </w:pPr>
      <w:r w:rsidRPr="009F09AD">
        <w:rPr>
          <w:rFonts w:asciiTheme="minorHAnsi" w:hAnsiTheme="minorHAnsi"/>
          <w:b/>
        </w:rPr>
        <w:t xml:space="preserve">RESOURCE SHARING ROUNDTABLE </w:t>
      </w:r>
    </w:p>
    <w:p w:rsidR="001A61DC" w:rsidRPr="001A61DC" w:rsidRDefault="001A61DC" w:rsidP="001A61DC">
      <w:pPr>
        <w:spacing w:line="240" w:lineRule="auto"/>
        <w:contextualSpacing/>
        <w:rPr>
          <w:rFonts w:asciiTheme="minorHAnsi" w:hAnsiTheme="minorHAnsi"/>
          <w:sz w:val="18"/>
          <w:szCs w:val="18"/>
        </w:rPr>
      </w:pPr>
      <w:r w:rsidRPr="001A61DC">
        <w:rPr>
          <w:rFonts w:asciiTheme="minorHAnsi" w:hAnsiTheme="minorHAnsi"/>
          <w:sz w:val="18"/>
          <w:szCs w:val="18"/>
        </w:rPr>
        <w:t>This roundtable promotes resource sharing and cooperation among all types of libraries. Members plan continuing education opportunities for resource sharing/interlibrary loan staff.</w:t>
      </w:r>
    </w:p>
    <w:p w:rsidR="001A61DC" w:rsidRDefault="001A61DC" w:rsidP="001A61DC">
      <w:pPr>
        <w:spacing w:line="240" w:lineRule="auto"/>
        <w:contextualSpacing/>
        <w:rPr>
          <w:rFonts w:asciiTheme="minorHAnsi" w:hAnsiTheme="minorHAnsi"/>
          <w:sz w:val="18"/>
          <w:szCs w:val="18"/>
        </w:rPr>
      </w:pPr>
    </w:p>
    <w:p w:rsidR="009F09AD" w:rsidRDefault="009F09AD" w:rsidP="001A61DC">
      <w:pPr>
        <w:spacing w:line="240" w:lineRule="auto"/>
        <w:contextualSpacing/>
        <w:rPr>
          <w:rFonts w:asciiTheme="minorHAnsi" w:hAnsiTheme="minorHAnsi"/>
          <w:sz w:val="18"/>
          <w:szCs w:val="18"/>
        </w:rPr>
      </w:pPr>
    </w:p>
    <w:p w:rsidR="00FF397B" w:rsidRPr="009F09AD" w:rsidRDefault="001A61DC" w:rsidP="001A61DC">
      <w:pPr>
        <w:spacing w:line="240" w:lineRule="auto"/>
        <w:contextualSpacing/>
        <w:rPr>
          <w:rFonts w:asciiTheme="minorHAnsi" w:hAnsiTheme="minorHAnsi"/>
        </w:rPr>
      </w:pPr>
      <w:r w:rsidRPr="009F09AD">
        <w:rPr>
          <w:rFonts w:asciiTheme="minorHAnsi" w:hAnsiTheme="minorHAnsi"/>
          <w:b/>
        </w:rPr>
        <w:t>SMALL LIBRARIES</w:t>
      </w:r>
      <w:r w:rsidRPr="009F09AD">
        <w:rPr>
          <w:rFonts w:asciiTheme="minorHAnsi" w:hAnsiTheme="minorHAnsi"/>
        </w:rPr>
        <w:t xml:space="preserve"> </w:t>
      </w:r>
      <w:r w:rsidR="00C4418C" w:rsidRPr="00C4418C">
        <w:rPr>
          <w:rFonts w:asciiTheme="minorHAnsi" w:hAnsiTheme="minorHAnsi"/>
          <w:b/>
        </w:rPr>
        <w:t>SECTION</w:t>
      </w:r>
    </w:p>
    <w:p w:rsidR="001A61DC" w:rsidRPr="001A61DC" w:rsidRDefault="001A61DC" w:rsidP="001A61DC">
      <w:pPr>
        <w:spacing w:line="240" w:lineRule="auto"/>
        <w:contextualSpacing/>
        <w:rPr>
          <w:rFonts w:asciiTheme="minorHAnsi" w:hAnsiTheme="minorHAnsi"/>
          <w:sz w:val="18"/>
          <w:szCs w:val="18"/>
        </w:rPr>
      </w:pPr>
      <w:r w:rsidRPr="001A61DC">
        <w:rPr>
          <w:rFonts w:asciiTheme="minorHAnsi" w:hAnsiTheme="minorHAnsi"/>
          <w:sz w:val="18"/>
          <w:szCs w:val="18"/>
        </w:rPr>
        <w:t xml:space="preserve">This roundtable focuses on the common concerns facing small libraries. </w:t>
      </w:r>
    </w:p>
    <w:p w:rsidR="001A61DC" w:rsidRDefault="001A61DC" w:rsidP="001A61DC">
      <w:pPr>
        <w:spacing w:line="240" w:lineRule="auto"/>
        <w:contextualSpacing/>
        <w:rPr>
          <w:rFonts w:asciiTheme="minorHAnsi" w:hAnsiTheme="minorHAnsi"/>
          <w:sz w:val="18"/>
          <w:szCs w:val="18"/>
        </w:rPr>
      </w:pPr>
    </w:p>
    <w:p w:rsidR="009F09AD" w:rsidRPr="001A61DC" w:rsidRDefault="009F09AD" w:rsidP="001A61DC">
      <w:pPr>
        <w:spacing w:line="240" w:lineRule="auto"/>
        <w:contextualSpacing/>
        <w:rPr>
          <w:rFonts w:asciiTheme="minorHAnsi" w:hAnsiTheme="minorHAnsi"/>
          <w:sz w:val="18"/>
          <w:szCs w:val="18"/>
        </w:rPr>
      </w:pPr>
    </w:p>
    <w:p w:rsidR="001A61DC" w:rsidRPr="009F09AD" w:rsidRDefault="001A61DC" w:rsidP="001A61DC">
      <w:pPr>
        <w:spacing w:line="240" w:lineRule="auto"/>
        <w:contextualSpacing/>
        <w:rPr>
          <w:rFonts w:asciiTheme="minorHAnsi" w:hAnsiTheme="minorHAnsi"/>
          <w:b/>
        </w:rPr>
      </w:pPr>
      <w:r w:rsidRPr="009F09AD">
        <w:rPr>
          <w:rFonts w:asciiTheme="minorHAnsi" w:hAnsiTheme="minorHAnsi"/>
          <w:b/>
        </w:rPr>
        <w:t xml:space="preserve">TECHNICAL SERVICES SECTION </w:t>
      </w:r>
    </w:p>
    <w:p w:rsidR="001A61DC" w:rsidRPr="001A61DC" w:rsidRDefault="001A61DC" w:rsidP="001A61DC">
      <w:pPr>
        <w:spacing w:line="240" w:lineRule="auto"/>
        <w:contextualSpacing/>
        <w:rPr>
          <w:rFonts w:asciiTheme="minorHAnsi" w:hAnsiTheme="minorHAnsi"/>
          <w:sz w:val="18"/>
          <w:szCs w:val="18"/>
        </w:rPr>
      </w:pPr>
      <w:r w:rsidRPr="001A61DC">
        <w:rPr>
          <w:rFonts w:asciiTheme="minorHAnsi" w:hAnsiTheme="minorHAnsi"/>
          <w:sz w:val="18"/>
          <w:szCs w:val="18"/>
        </w:rPr>
        <w:t xml:space="preserve">The section provides programs, workshops, and plans one trip per year to a special library, archive or vendor. Participation provides a forum for interacting with peers, the chance to share information and opportunities for professional development. </w:t>
      </w:r>
    </w:p>
    <w:p w:rsidR="009F09AD" w:rsidRDefault="009F09AD" w:rsidP="001A61DC">
      <w:pPr>
        <w:spacing w:line="240" w:lineRule="auto"/>
        <w:contextualSpacing/>
        <w:rPr>
          <w:rFonts w:asciiTheme="minorHAnsi" w:hAnsiTheme="minorHAnsi"/>
          <w:b/>
        </w:rPr>
      </w:pPr>
    </w:p>
    <w:p w:rsidR="009F09AD" w:rsidRDefault="009F09AD" w:rsidP="001A61DC">
      <w:pPr>
        <w:spacing w:line="240" w:lineRule="auto"/>
        <w:contextualSpacing/>
        <w:rPr>
          <w:rFonts w:asciiTheme="minorHAnsi" w:hAnsiTheme="minorHAnsi"/>
          <w:b/>
        </w:rPr>
      </w:pPr>
    </w:p>
    <w:p w:rsidR="001A61DC" w:rsidRPr="009F09AD" w:rsidRDefault="001A61DC" w:rsidP="001A61DC">
      <w:pPr>
        <w:spacing w:line="240" w:lineRule="auto"/>
        <w:contextualSpacing/>
        <w:rPr>
          <w:rFonts w:asciiTheme="minorHAnsi" w:hAnsiTheme="minorHAnsi"/>
          <w:b/>
        </w:rPr>
      </w:pPr>
      <w:r w:rsidRPr="009F09AD">
        <w:rPr>
          <w:rFonts w:asciiTheme="minorHAnsi" w:hAnsiTheme="minorHAnsi"/>
          <w:b/>
        </w:rPr>
        <w:t xml:space="preserve">URBAN LIBRARIES SECTION </w:t>
      </w:r>
    </w:p>
    <w:p w:rsidR="001A61DC" w:rsidRPr="001A61DC" w:rsidRDefault="001A61DC" w:rsidP="001A61DC">
      <w:pPr>
        <w:spacing w:line="240" w:lineRule="auto"/>
        <w:contextualSpacing/>
        <w:rPr>
          <w:rFonts w:asciiTheme="minorHAnsi" w:hAnsiTheme="minorHAnsi"/>
          <w:sz w:val="18"/>
          <w:szCs w:val="18"/>
        </w:rPr>
      </w:pPr>
      <w:r w:rsidRPr="001A61DC">
        <w:rPr>
          <w:rFonts w:asciiTheme="minorHAnsi" w:hAnsiTheme="minorHAnsi"/>
          <w:sz w:val="18"/>
          <w:szCs w:val="18"/>
        </w:rPr>
        <w:t xml:space="preserve">This section focuses on supporting library services in New Jersey’s urban communities. Members work to identify unique challenges and to devise solutions. Goals include enhanced services, enriched staff skills, and communication among urban libraries. This section also promotes a positive image of urban libraries and advocates for financial support. </w:t>
      </w:r>
    </w:p>
    <w:p w:rsidR="001A61DC" w:rsidRDefault="001A61DC" w:rsidP="001A61DC">
      <w:pPr>
        <w:spacing w:line="240" w:lineRule="auto"/>
        <w:contextualSpacing/>
        <w:rPr>
          <w:rFonts w:asciiTheme="minorHAnsi" w:hAnsiTheme="minorHAnsi"/>
          <w:sz w:val="18"/>
          <w:szCs w:val="18"/>
        </w:rPr>
      </w:pPr>
    </w:p>
    <w:p w:rsidR="009F09AD" w:rsidRPr="001A61DC" w:rsidRDefault="009F09AD" w:rsidP="001A61DC">
      <w:pPr>
        <w:spacing w:line="240" w:lineRule="auto"/>
        <w:contextualSpacing/>
        <w:rPr>
          <w:rFonts w:asciiTheme="minorHAnsi" w:hAnsiTheme="minorHAnsi"/>
          <w:sz w:val="18"/>
          <w:szCs w:val="18"/>
        </w:rPr>
      </w:pPr>
    </w:p>
    <w:p w:rsidR="001A61DC" w:rsidRPr="009F09AD" w:rsidRDefault="001A61DC" w:rsidP="001A61DC">
      <w:pPr>
        <w:spacing w:line="240" w:lineRule="auto"/>
        <w:contextualSpacing/>
        <w:rPr>
          <w:rFonts w:asciiTheme="minorHAnsi" w:hAnsiTheme="minorHAnsi"/>
          <w:b/>
        </w:rPr>
      </w:pPr>
      <w:r w:rsidRPr="009F09AD">
        <w:rPr>
          <w:rFonts w:asciiTheme="minorHAnsi" w:hAnsiTheme="minorHAnsi"/>
          <w:b/>
        </w:rPr>
        <w:t xml:space="preserve">YOUNG ADULT SERVICES SECTION </w:t>
      </w:r>
    </w:p>
    <w:p w:rsidR="001A61DC" w:rsidRPr="001A61DC" w:rsidRDefault="001A61DC" w:rsidP="001A61DC">
      <w:pPr>
        <w:spacing w:line="240" w:lineRule="auto"/>
        <w:contextualSpacing/>
        <w:rPr>
          <w:rFonts w:asciiTheme="minorHAnsi" w:hAnsiTheme="minorHAnsi"/>
          <w:sz w:val="18"/>
          <w:szCs w:val="18"/>
        </w:rPr>
      </w:pPr>
      <w:r w:rsidRPr="001A61DC">
        <w:rPr>
          <w:rFonts w:asciiTheme="minorHAnsi" w:hAnsiTheme="minorHAnsi"/>
          <w:sz w:val="18"/>
          <w:szCs w:val="18"/>
        </w:rPr>
        <w:t>The section sponsors the Garden State Teen Book Awards, promotes the award at conferences and co-sponsors an NJLA Conference luncheon. Members organize programs for the NJLA and NJASL conferences and the Youth Services Forum. The section focuses on teen programming, collection development and other issues in working with customers ages 12-18.</w:t>
      </w:r>
    </w:p>
    <w:p w:rsidR="00922D5A" w:rsidRPr="001A61DC" w:rsidRDefault="00922D5A" w:rsidP="001A61DC">
      <w:pPr>
        <w:pStyle w:val="NoSpacing"/>
        <w:contextualSpacing/>
        <w:rPr>
          <w:rFonts w:asciiTheme="minorHAnsi" w:hAnsiTheme="minorHAnsi"/>
          <w:sz w:val="18"/>
          <w:szCs w:val="18"/>
        </w:rPr>
      </w:pPr>
    </w:p>
    <w:sectPr w:rsidR="00922D5A" w:rsidRPr="001A61DC" w:rsidSect="00391D6C">
      <w:type w:val="continuous"/>
      <w:pgSz w:w="12240" w:h="15840"/>
      <w:pgMar w:top="720" w:right="720" w:bottom="540" w:left="720" w:header="720" w:footer="1059" w:gutter="0"/>
      <w:cols w:num="3" w:space="2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A83" w:rsidRDefault="006E1A83" w:rsidP="0030382B">
      <w:pPr>
        <w:spacing w:after="0" w:line="240" w:lineRule="auto"/>
      </w:pPr>
      <w:r>
        <w:separator/>
      </w:r>
    </w:p>
  </w:endnote>
  <w:endnote w:type="continuationSeparator" w:id="0">
    <w:p w:rsidR="006E1A83" w:rsidRDefault="006E1A83" w:rsidP="0030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82B" w:rsidRPr="0030382B" w:rsidRDefault="00FF397B">
    <w:pPr>
      <w:pStyle w:val="Footer"/>
      <w:rPr>
        <w:sz w:val="16"/>
        <w:szCs w:val="16"/>
      </w:rPr>
    </w:pPr>
    <w:r>
      <w:rPr>
        <w:sz w:val="16"/>
        <w:szCs w:val="16"/>
      </w:rPr>
      <w:t>March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A83" w:rsidRDefault="006E1A83" w:rsidP="0030382B">
      <w:pPr>
        <w:spacing w:after="0" w:line="240" w:lineRule="auto"/>
      </w:pPr>
      <w:r>
        <w:separator/>
      </w:r>
    </w:p>
  </w:footnote>
  <w:footnote w:type="continuationSeparator" w:id="0">
    <w:p w:rsidR="006E1A83" w:rsidRDefault="006E1A83" w:rsidP="00303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4B8"/>
    <w:multiLevelType w:val="hybridMultilevel"/>
    <w:tmpl w:val="904EA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02954"/>
    <w:multiLevelType w:val="hybridMultilevel"/>
    <w:tmpl w:val="550631F2"/>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F4066"/>
    <w:multiLevelType w:val="hybridMultilevel"/>
    <w:tmpl w:val="8048C0AE"/>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566CA"/>
    <w:multiLevelType w:val="hybridMultilevel"/>
    <w:tmpl w:val="4776FA14"/>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E1C35"/>
    <w:multiLevelType w:val="hybridMultilevel"/>
    <w:tmpl w:val="C1125332"/>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B42BC"/>
    <w:multiLevelType w:val="hybridMultilevel"/>
    <w:tmpl w:val="AFDE5ED2"/>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D92163"/>
    <w:multiLevelType w:val="hybridMultilevel"/>
    <w:tmpl w:val="385A41E8"/>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CC7FBE"/>
    <w:multiLevelType w:val="hybridMultilevel"/>
    <w:tmpl w:val="D40A104C"/>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4F5E84"/>
    <w:multiLevelType w:val="hybridMultilevel"/>
    <w:tmpl w:val="9202F4C2"/>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336164"/>
    <w:multiLevelType w:val="hybridMultilevel"/>
    <w:tmpl w:val="031E0F02"/>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954B9B"/>
    <w:multiLevelType w:val="hybridMultilevel"/>
    <w:tmpl w:val="9ACA9C30"/>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EA1A33"/>
    <w:multiLevelType w:val="hybridMultilevel"/>
    <w:tmpl w:val="A462EC24"/>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A16E63"/>
    <w:multiLevelType w:val="hybridMultilevel"/>
    <w:tmpl w:val="12049498"/>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C930F2"/>
    <w:multiLevelType w:val="hybridMultilevel"/>
    <w:tmpl w:val="E1A8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81174B"/>
    <w:multiLevelType w:val="hybridMultilevel"/>
    <w:tmpl w:val="B2588AFC"/>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8D767D"/>
    <w:multiLevelType w:val="hybridMultilevel"/>
    <w:tmpl w:val="F398D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4646690"/>
    <w:multiLevelType w:val="hybridMultilevel"/>
    <w:tmpl w:val="B8BEC78C"/>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9B50E0"/>
    <w:multiLevelType w:val="hybridMultilevel"/>
    <w:tmpl w:val="C4EABD58"/>
    <w:lvl w:ilvl="0" w:tplc="182498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4"/>
  </w:num>
  <w:num w:numId="4">
    <w:abstractNumId w:val="2"/>
  </w:num>
  <w:num w:numId="5">
    <w:abstractNumId w:val="10"/>
  </w:num>
  <w:num w:numId="6">
    <w:abstractNumId w:val="3"/>
  </w:num>
  <w:num w:numId="7">
    <w:abstractNumId w:val="9"/>
  </w:num>
  <w:num w:numId="8">
    <w:abstractNumId w:val="17"/>
  </w:num>
  <w:num w:numId="9">
    <w:abstractNumId w:val="5"/>
  </w:num>
  <w:num w:numId="10">
    <w:abstractNumId w:val="6"/>
  </w:num>
  <w:num w:numId="11">
    <w:abstractNumId w:val="12"/>
  </w:num>
  <w:num w:numId="12">
    <w:abstractNumId w:val="16"/>
  </w:num>
  <w:num w:numId="13">
    <w:abstractNumId w:val="1"/>
  </w:num>
  <w:num w:numId="14">
    <w:abstractNumId w:val="7"/>
  </w:num>
  <w:num w:numId="15">
    <w:abstractNumId w:val="11"/>
  </w:num>
  <w:num w:numId="16">
    <w:abstractNumId w:val="13"/>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BEE"/>
    <w:rsid w:val="000B2726"/>
    <w:rsid w:val="000F171F"/>
    <w:rsid w:val="00187030"/>
    <w:rsid w:val="00194B14"/>
    <w:rsid w:val="001A61DC"/>
    <w:rsid w:val="001B54CD"/>
    <w:rsid w:val="00231B5D"/>
    <w:rsid w:val="002B2EA2"/>
    <w:rsid w:val="0030382B"/>
    <w:rsid w:val="00391D6C"/>
    <w:rsid w:val="003D0175"/>
    <w:rsid w:val="004F448A"/>
    <w:rsid w:val="004F688D"/>
    <w:rsid w:val="00586C36"/>
    <w:rsid w:val="00606A96"/>
    <w:rsid w:val="006E1A83"/>
    <w:rsid w:val="007662AD"/>
    <w:rsid w:val="00780E36"/>
    <w:rsid w:val="0085305D"/>
    <w:rsid w:val="008A7307"/>
    <w:rsid w:val="008E52E5"/>
    <w:rsid w:val="008F3B2C"/>
    <w:rsid w:val="00922D5A"/>
    <w:rsid w:val="00946246"/>
    <w:rsid w:val="00987E29"/>
    <w:rsid w:val="009F09AD"/>
    <w:rsid w:val="00AC51DF"/>
    <w:rsid w:val="00B02418"/>
    <w:rsid w:val="00B3317F"/>
    <w:rsid w:val="00BA49E4"/>
    <w:rsid w:val="00BF4BD4"/>
    <w:rsid w:val="00C26EF0"/>
    <w:rsid w:val="00C4418C"/>
    <w:rsid w:val="00C75BEE"/>
    <w:rsid w:val="00CF1C15"/>
    <w:rsid w:val="00D605AF"/>
    <w:rsid w:val="00D9776C"/>
    <w:rsid w:val="00DF32EB"/>
    <w:rsid w:val="00E3110A"/>
    <w:rsid w:val="00E60BC8"/>
    <w:rsid w:val="00F4562C"/>
    <w:rsid w:val="00F47DE7"/>
    <w:rsid w:val="00FF3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1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BEE"/>
    <w:rPr>
      <w:sz w:val="22"/>
      <w:szCs w:val="22"/>
    </w:rPr>
  </w:style>
  <w:style w:type="paragraph" w:styleId="BalloonText">
    <w:name w:val="Balloon Text"/>
    <w:basedOn w:val="Normal"/>
    <w:link w:val="BalloonTextChar"/>
    <w:uiPriority w:val="99"/>
    <w:semiHidden/>
    <w:unhideWhenUsed/>
    <w:rsid w:val="00C75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5BEE"/>
    <w:rPr>
      <w:rFonts w:ascii="Tahoma" w:hAnsi="Tahoma" w:cs="Tahoma"/>
      <w:sz w:val="16"/>
      <w:szCs w:val="16"/>
    </w:rPr>
  </w:style>
  <w:style w:type="table" w:styleId="TableGrid">
    <w:name w:val="Table Grid"/>
    <w:basedOn w:val="TableNormal"/>
    <w:uiPriority w:val="59"/>
    <w:rsid w:val="00C75B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F4BD4"/>
    <w:rPr>
      <w:color w:val="0000FF"/>
      <w:u w:val="single"/>
    </w:rPr>
  </w:style>
  <w:style w:type="paragraph" w:styleId="ListParagraph">
    <w:name w:val="List Paragraph"/>
    <w:basedOn w:val="Normal"/>
    <w:uiPriority w:val="34"/>
    <w:qFormat/>
    <w:rsid w:val="00BF4BD4"/>
    <w:pPr>
      <w:ind w:left="720"/>
      <w:contextualSpacing/>
    </w:pPr>
  </w:style>
  <w:style w:type="paragraph" w:styleId="Header">
    <w:name w:val="header"/>
    <w:basedOn w:val="Normal"/>
    <w:link w:val="HeaderChar"/>
    <w:uiPriority w:val="99"/>
    <w:semiHidden/>
    <w:unhideWhenUsed/>
    <w:rsid w:val="0030382B"/>
    <w:pPr>
      <w:tabs>
        <w:tab w:val="center" w:pos="4680"/>
        <w:tab w:val="right" w:pos="9360"/>
      </w:tabs>
      <w:spacing w:after="0" w:line="240" w:lineRule="auto"/>
    </w:pPr>
  </w:style>
  <w:style w:type="character" w:customStyle="1" w:styleId="HeaderChar">
    <w:name w:val="Header Char"/>
    <w:link w:val="Header"/>
    <w:uiPriority w:val="99"/>
    <w:semiHidden/>
    <w:rsid w:val="0030382B"/>
    <w:rPr>
      <w:sz w:val="22"/>
      <w:szCs w:val="22"/>
    </w:rPr>
  </w:style>
  <w:style w:type="paragraph" w:styleId="Footer">
    <w:name w:val="footer"/>
    <w:basedOn w:val="Normal"/>
    <w:link w:val="FooterChar"/>
    <w:uiPriority w:val="99"/>
    <w:semiHidden/>
    <w:unhideWhenUsed/>
    <w:rsid w:val="0030382B"/>
    <w:pPr>
      <w:tabs>
        <w:tab w:val="center" w:pos="4680"/>
        <w:tab w:val="right" w:pos="9360"/>
      </w:tabs>
      <w:spacing w:after="0" w:line="240" w:lineRule="auto"/>
    </w:pPr>
  </w:style>
  <w:style w:type="character" w:customStyle="1" w:styleId="FooterChar">
    <w:name w:val="Footer Char"/>
    <w:link w:val="Footer"/>
    <w:uiPriority w:val="99"/>
    <w:semiHidden/>
    <w:rsid w:val="0030382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17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BEE"/>
    <w:rPr>
      <w:sz w:val="22"/>
      <w:szCs w:val="22"/>
    </w:rPr>
  </w:style>
  <w:style w:type="paragraph" w:styleId="BalloonText">
    <w:name w:val="Balloon Text"/>
    <w:basedOn w:val="Normal"/>
    <w:link w:val="BalloonTextChar"/>
    <w:uiPriority w:val="99"/>
    <w:semiHidden/>
    <w:unhideWhenUsed/>
    <w:rsid w:val="00C75B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5BEE"/>
    <w:rPr>
      <w:rFonts w:ascii="Tahoma" w:hAnsi="Tahoma" w:cs="Tahoma"/>
      <w:sz w:val="16"/>
      <w:szCs w:val="16"/>
    </w:rPr>
  </w:style>
  <w:style w:type="table" w:styleId="TableGrid">
    <w:name w:val="Table Grid"/>
    <w:basedOn w:val="TableNormal"/>
    <w:uiPriority w:val="59"/>
    <w:rsid w:val="00C75B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F4BD4"/>
    <w:rPr>
      <w:color w:val="0000FF"/>
      <w:u w:val="single"/>
    </w:rPr>
  </w:style>
  <w:style w:type="paragraph" w:styleId="ListParagraph">
    <w:name w:val="List Paragraph"/>
    <w:basedOn w:val="Normal"/>
    <w:uiPriority w:val="34"/>
    <w:qFormat/>
    <w:rsid w:val="00BF4BD4"/>
    <w:pPr>
      <w:ind w:left="720"/>
      <w:contextualSpacing/>
    </w:pPr>
  </w:style>
  <w:style w:type="paragraph" w:styleId="Header">
    <w:name w:val="header"/>
    <w:basedOn w:val="Normal"/>
    <w:link w:val="HeaderChar"/>
    <w:uiPriority w:val="99"/>
    <w:semiHidden/>
    <w:unhideWhenUsed/>
    <w:rsid w:val="0030382B"/>
    <w:pPr>
      <w:tabs>
        <w:tab w:val="center" w:pos="4680"/>
        <w:tab w:val="right" w:pos="9360"/>
      </w:tabs>
      <w:spacing w:after="0" w:line="240" w:lineRule="auto"/>
    </w:pPr>
  </w:style>
  <w:style w:type="character" w:customStyle="1" w:styleId="HeaderChar">
    <w:name w:val="Header Char"/>
    <w:link w:val="Header"/>
    <w:uiPriority w:val="99"/>
    <w:semiHidden/>
    <w:rsid w:val="0030382B"/>
    <w:rPr>
      <w:sz w:val="22"/>
      <w:szCs w:val="22"/>
    </w:rPr>
  </w:style>
  <w:style w:type="paragraph" w:styleId="Footer">
    <w:name w:val="footer"/>
    <w:basedOn w:val="Normal"/>
    <w:link w:val="FooterChar"/>
    <w:uiPriority w:val="99"/>
    <w:semiHidden/>
    <w:unhideWhenUsed/>
    <w:rsid w:val="0030382B"/>
    <w:pPr>
      <w:tabs>
        <w:tab w:val="center" w:pos="4680"/>
        <w:tab w:val="right" w:pos="9360"/>
      </w:tabs>
      <w:spacing w:after="0" w:line="240" w:lineRule="auto"/>
    </w:pPr>
  </w:style>
  <w:style w:type="character" w:customStyle="1" w:styleId="FooterChar">
    <w:name w:val="Footer Char"/>
    <w:link w:val="Footer"/>
    <w:uiPriority w:val="99"/>
    <w:semiHidden/>
    <w:rsid w:val="0030382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jla.or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F8682-6726-4599-AE24-66E5662B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4390</CharactersWithSpaces>
  <SharedDoc>false</SharedDoc>
  <HLinks>
    <vt:vector size="6" baseType="variant">
      <vt:variant>
        <vt:i4>5898323</vt:i4>
      </vt:variant>
      <vt:variant>
        <vt:i4>0</vt:i4>
      </vt:variant>
      <vt:variant>
        <vt:i4>0</vt:i4>
      </vt:variant>
      <vt:variant>
        <vt:i4>5</vt:i4>
      </vt:variant>
      <vt:variant>
        <vt:lpwstr>http://www.njla.org/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LSchott</dc:creator>
  <cp:lastModifiedBy>Lindsey Meyer</cp:lastModifiedBy>
  <cp:revision>2</cp:revision>
  <cp:lastPrinted>2014-03-24T01:40:00Z</cp:lastPrinted>
  <dcterms:created xsi:type="dcterms:W3CDTF">2014-10-14T14:57:00Z</dcterms:created>
  <dcterms:modified xsi:type="dcterms:W3CDTF">2014-10-14T14:57:00Z</dcterms:modified>
</cp:coreProperties>
</file>